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B76D" w14:textId="77777777" w:rsidR="00B2613A" w:rsidRDefault="00BC3F6D" w:rsidP="0042092E">
      <w:pPr>
        <w:jc w:val="both"/>
        <w:rPr>
          <w:rFonts w:ascii="Comic Sans MS" w:hAnsi="Comic Sans MS"/>
          <w:sz w:val="22"/>
          <w:szCs w:val="22"/>
        </w:rPr>
      </w:pPr>
      <w:r w:rsidRPr="00BC3F6D">
        <w:rPr>
          <w:rFonts w:ascii="Comic Sans MS" w:hAnsi="Comic Sans MS"/>
          <w:sz w:val="22"/>
          <w:szCs w:val="22"/>
        </w:rPr>
        <w:t>Cherbourg le 2 juin 2025</w:t>
      </w:r>
    </w:p>
    <w:p w14:paraId="4BB7B02A" w14:textId="45588B19" w:rsidR="00B2613A" w:rsidRDefault="0042092E" w:rsidP="004209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r w:rsidR="00B2613A">
        <w:rPr>
          <w:rFonts w:ascii="Comic Sans MS" w:hAnsi="Comic Sans MS"/>
          <w:sz w:val="22"/>
          <w:szCs w:val="22"/>
        </w:rPr>
        <w:t xml:space="preserve">titre de complément je voudrais simplement rappeler que les éléments combustibles des réacteurs Phénix et Superphénix (y compris les couvertures fertiles) ont été gainés avec l’acier de nuance 316 </w:t>
      </w:r>
      <w:r>
        <w:rPr>
          <w:rFonts w:ascii="Comic Sans MS" w:hAnsi="Comic Sans MS"/>
          <w:sz w:val="22"/>
          <w:szCs w:val="22"/>
        </w:rPr>
        <w:t>A</w:t>
      </w:r>
      <w:r w:rsidR="00B2613A">
        <w:rPr>
          <w:rFonts w:ascii="Comic Sans MS" w:hAnsi="Comic Sans MS"/>
          <w:sz w:val="22"/>
          <w:szCs w:val="22"/>
        </w:rPr>
        <w:t>STM et ont atteint des taux d’irradiation extrêmement notables.</w:t>
      </w:r>
    </w:p>
    <w:p w14:paraId="6980EE34" w14:textId="66541F60" w:rsidR="004564EB" w:rsidRDefault="00B2613A" w:rsidP="004209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Ainsi pour Phénix avec un flux</w:t>
      </w:r>
      <w:r w:rsidR="004564EB">
        <w:rPr>
          <w:rFonts w:ascii="Comic Sans MS" w:hAnsi="Comic Sans MS"/>
          <w:sz w:val="22"/>
          <w:szCs w:val="22"/>
        </w:rPr>
        <w:t xml:space="preserve"> (dit rapide)</w:t>
      </w:r>
      <w:r>
        <w:rPr>
          <w:rFonts w:ascii="Comic Sans MS" w:hAnsi="Comic Sans MS"/>
          <w:sz w:val="22"/>
          <w:szCs w:val="22"/>
        </w:rPr>
        <w:t xml:space="preserve"> de 7,2 10</w:t>
      </w:r>
      <w:r>
        <w:rPr>
          <w:rFonts w:ascii="Comic Sans MS" w:hAnsi="Comic Sans MS"/>
          <w:sz w:val="22"/>
          <w:szCs w:val="22"/>
          <w:vertAlign w:val="superscript"/>
        </w:rPr>
        <w:t>15</w:t>
      </w:r>
      <w:r>
        <w:rPr>
          <w:rFonts w:ascii="Comic Sans MS" w:hAnsi="Comic Sans MS"/>
          <w:sz w:val="22"/>
          <w:szCs w:val="22"/>
        </w:rPr>
        <w:t xml:space="preserve"> n</w:t>
      </w:r>
      <w:r w:rsidR="004564EB">
        <w:rPr>
          <w:rFonts w:ascii="Comic Sans MS" w:hAnsi="Comic Sans MS"/>
          <w:sz w:val="22"/>
          <w:szCs w:val="22"/>
        </w:rPr>
        <w:t>/</w:t>
      </w:r>
      <w:r>
        <w:rPr>
          <w:rFonts w:ascii="Comic Sans MS" w:hAnsi="Comic Sans MS"/>
          <w:sz w:val="22"/>
          <w:szCs w:val="22"/>
        </w:rPr>
        <w:t>cm2/s/ on a atteint une fluence de l’ordre de</w:t>
      </w:r>
      <w:r w:rsidR="004564E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1,5 à 2.1 10</w:t>
      </w:r>
      <w:r>
        <w:rPr>
          <w:rFonts w:ascii="Comic Sans MS" w:hAnsi="Comic Sans MS"/>
          <w:sz w:val="22"/>
          <w:szCs w:val="22"/>
          <w:vertAlign w:val="superscript"/>
        </w:rPr>
        <w:t>23</w:t>
      </w:r>
      <w:r>
        <w:rPr>
          <w:rFonts w:ascii="Comic Sans MS" w:hAnsi="Comic Sans MS"/>
          <w:sz w:val="22"/>
          <w:szCs w:val="22"/>
        </w:rPr>
        <w:t>nvt</w:t>
      </w:r>
      <w:r>
        <w:rPr>
          <w:rFonts w:ascii="Comic Sans MS" w:hAnsi="Comic Sans MS"/>
          <w:sz w:val="22"/>
          <w:szCs w:val="22"/>
          <w:vertAlign w:val="superscript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  <w:vertAlign w:val="superscript"/>
        </w:rPr>
        <w:t>(</w:t>
      </w:r>
      <w:r>
        <w:rPr>
          <w:rFonts w:ascii="Comic Sans MS" w:hAnsi="Comic Sans MS"/>
          <w:sz w:val="22"/>
          <w:szCs w:val="22"/>
        </w:rPr>
        <w:t xml:space="preserve"> avec</w:t>
      </w:r>
      <w:proofErr w:type="gramEnd"/>
      <w:r>
        <w:rPr>
          <w:rFonts w:ascii="Comic Sans MS" w:hAnsi="Comic Sans MS"/>
          <w:sz w:val="22"/>
          <w:szCs w:val="22"/>
        </w:rPr>
        <w:t xml:space="preserve"> un DPA de 38 pour cette fluence) </w:t>
      </w:r>
      <w:r w:rsidR="004564EB">
        <w:rPr>
          <w:rFonts w:ascii="Comic Sans MS" w:hAnsi="Comic Sans MS"/>
          <w:sz w:val="22"/>
          <w:szCs w:val="22"/>
        </w:rPr>
        <w:t xml:space="preserve">et </w:t>
      </w:r>
      <w:r>
        <w:rPr>
          <w:rFonts w:ascii="Comic Sans MS" w:hAnsi="Comic Sans MS"/>
          <w:sz w:val="22"/>
          <w:szCs w:val="22"/>
        </w:rPr>
        <w:t xml:space="preserve">avec un </w:t>
      </w:r>
      <w:proofErr w:type="spellStart"/>
      <w:r>
        <w:rPr>
          <w:rFonts w:ascii="Comic Sans MS" w:hAnsi="Comic Sans MS"/>
          <w:sz w:val="22"/>
          <w:szCs w:val="22"/>
        </w:rPr>
        <w:t>Burnup</w:t>
      </w:r>
      <w:proofErr w:type="spellEnd"/>
      <w:r>
        <w:rPr>
          <w:rFonts w:ascii="Comic Sans MS" w:hAnsi="Comic Sans MS"/>
          <w:sz w:val="22"/>
          <w:szCs w:val="22"/>
        </w:rPr>
        <w:t xml:space="preserve"> qui avait dépassé 65</w:t>
      </w:r>
      <w:r>
        <w:rPr>
          <w:rFonts w:ascii="Times New Roman" w:hAnsi="Times New Roman" w:cs="Times New Roman"/>
          <w:sz w:val="22"/>
          <w:szCs w:val="22"/>
        </w:rPr>
        <w:t> </w:t>
      </w:r>
      <w:r>
        <w:rPr>
          <w:rFonts w:ascii="Comic Sans MS" w:hAnsi="Comic Sans MS"/>
          <w:sz w:val="22"/>
          <w:szCs w:val="22"/>
        </w:rPr>
        <w:t xml:space="preserve">000 </w:t>
      </w:r>
      <w:proofErr w:type="spellStart"/>
      <w:r>
        <w:rPr>
          <w:rFonts w:ascii="Comic Sans MS" w:hAnsi="Comic Sans MS"/>
          <w:sz w:val="22"/>
          <w:szCs w:val="22"/>
        </w:rPr>
        <w:t>MW</w:t>
      </w:r>
      <w:r w:rsidR="004564EB">
        <w:rPr>
          <w:rFonts w:ascii="Comic Sans MS" w:hAnsi="Comic Sans MS"/>
          <w:sz w:val="22"/>
          <w:szCs w:val="22"/>
        </w:rPr>
        <w:t>j</w:t>
      </w:r>
      <w:proofErr w:type="spellEnd"/>
      <w:r w:rsidR="004564EB">
        <w:rPr>
          <w:rFonts w:ascii="Comic Sans MS" w:hAnsi="Comic Sans MS"/>
          <w:sz w:val="22"/>
          <w:szCs w:val="22"/>
        </w:rPr>
        <w:t>/t</w:t>
      </w:r>
      <w:r>
        <w:rPr>
          <w:rFonts w:ascii="Comic Sans MS" w:hAnsi="Comic Sans MS"/>
          <w:sz w:val="22"/>
          <w:szCs w:val="22"/>
        </w:rPr>
        <w:t xml:space="preserve"> pour certains éléments</w:t>
      </w:r>
      <w:r w:rsidR="004564EB">
        <w:rPr>
          <w:rFonts w:ascii="Comic Sans MS" w:hAnsi="Comic Sans MS"/>
          <w:sz w:val="22"/>
          <w:szCs w:val="22"/>
        </w:rPr>
        <w:t xml:space="preserve"> combustibles.</w:t>
      </w:r>
    </w:p>
    <w:p w14:paraId="2446991B" w14:textId="77777777" w:rsidR="004564EB" w:rsidRDefault="00B2613A" w:rsidP="004209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et</w:t>
      </w:r>
      <w:proofErr w:type="gramEnd"/>
      <w:r>
        <w:rPr>
          <w:rFonts w:ascii="Comic Sans MS" w:hAnsi="Comic Sans MS"/>
          <w:sz w:val="22"/>
          <w:szCs w:val="22"/>
        </w:rPr>
        <w:t xml:space="preserve"> pour Superphénix on visait </w:t>
      </w:r>
      <w:r w:rsidR="004564EB">
        <w:rPr>
          <w:rFonts w:ascii="Comic Sans MS" w:hAnsi="Comic Sans MS"/>
          <w:sz w:val="22"/>
          <w:szCs w:val="22"/>
        </w:rPr>
        <w:t xml:space="preserve">un </w:t>
      </w:r>
      <w:proofErr w:type="spellStart"/>
      <w:r w:rsidR="004564EB">
        <w:rPr>
          <w:rFonts w:ascii="Comic Sans MS" w:hAnsi="Comic Sans MS"/>
          <w:sz w:val="22"/>
          <w:szCs w:val="22"/>
        </w:rPr>
        <w:t>Burnup</w:t>
      </w:r>
      <w:proofErr w:type="spellEnd"/>
      <w:r w:rsidR="004564EB">
        <w:rPr>
          <w:rFonts w:ascii="Comic Sans MS" w:hAnsi="Comic Sans MS"/>
          <w:sz w:val="22"/>
          <w:szCs w:val="22"/>
        </w:rPr>
        <w:t xml:space="preserve"> supérieur à </w:t>
      </w:r>
      <w:r>
        <w:rPr>
          <w:rFonts w:ascii="Comic Sans MS" w:hAnsi="Comic Sans MS"/>
          <w:sz w:val="22"/>
          <w:szCs w:val="22"/>
        </w:rPr>
        <w:t>70</w:t>
      </w:r>
      <w:r>
        <w:rPr>
          <w:rFonts w:ascii="Times New Roman" w:hAnsi="Times New Roman" w:cs="Times New Roman"/>
          <w:sz w:val="22"/>
          <w:szCs w:val="22"/>
        </w:rPr>
        <w:t> </w:t>
      </w:r>
      <w:r>
        <w:rPr>
          <w:rFonts w:ascii="Comic Sans MS" w:hAnsi="Comic Sans MS"/>
          <w:sz w:val="22"/>
          <w:szCs w:val="22"/>
        </w:rPr>
        <w:t xml:space="preserve">000 </w:t>
      </w:r>
      <w:proofErr w:type="spellStart"/>
      <w:r>
        <w:rPr>
          <w:rFonts w:ascii="Comic Sans MS" w:hAnsi="Comic Sans MS"/>
          <w:sz w:val="22"/>
          <w:szCs w:val="22"/>
        </w:rPr>
        <w:t>MW</w:t>
      </w:r>
      <w:r w:rsidR="004564EB">
        <w:rPr>
          <w:rFonts w:ascii="Comic Sans MS" w:hAnsi="Comic Sans MS"/>
          <w:sz w:val="22"/>
          <w:szCs w:val="22"/>
        </w:rPr>
        <w:t>j</w:t>
      </w:r>
      <w:proofErr w:type="spellEnd"/>
      <w:r w:rsidR="004564EB">
        <w:rPr>
          <w:rFonts w:ascii="Comic Sans MS" w:hAnsi="Comic Sans MS"/>
          <w:sz w:val="22"/>
          <w:szCs w:val="22"/>
        </w:rPr>
        <w:t>/t</w:t>
      </w:r>
      <w:r>
        <w:rPr>
          <w:rFonts w:ascii="Comic Sans MS" w:hAnsi="Comic Sans MS"/>
          <w:sz w:val="22"/>
          <w:szCs w:val="22"/>
        </w:rPr>
        <w:t xml:space="preserve"> </w:t>
      </w:r>
      <w:r w:rsidR="004564EB">
        <w:rPr>
          <w:rFonts w:ascii="Comic Sans MS" w:hAnsi="Comic Sans MS"/>
          <w:sz w:val="22"/>
          <w:szCs w:val="22"/>
        </w:rPr>
        <w:t>pour atteindre</w:t>
      </w:r>
      <w:r>
        <w:rPr>
          <w:rFonts w:ascii="Comic Sans MS" w:hAnsi="Comic Sans MS"/>
          <w:sz w:val="22"/>
          <w:szCs w:val="22"/>
        </w:rPr>
        <w:t xml:space="preserve"> 100</w:t>
      </w:r>
      <w:r>
        <w:rPr>
          <w:rFonts w:ascii="Times New Roman" w:hAnsi="Times New Roman" w:cs="Times New Roman"/>
          <w:sz w:val="22"/>
          <w:szCs w:val="22"/>
        </w:rPr>
        <w:t> </w:t>
      </w:r>
      <w:r>
        <w:rPr>
          <w:rFonts w:ascii="Comic Sans MS" w:hAnsi="Comic Sans MS"/>
          <w:sz w:val="22"/>
          <w:szCs w:val="22"/>
        </w:rPr>
        <w:t xml:space="preserve">000 </w:t>
      </w:r>
      <w:proofErr w:type="spellStart"/>
      <w:r>
        <w:rPr>
          <w:rFonts w:ascii="Comic Sans MS" w:hAnsi="Comic Sans MS"/>
          <w:sz w:val="22"/>
          <w:szCs w:val="22"/>
        </w:rPr>
        <w:t>MW</w:t>
      </w:r>
      <w:r w:rsidR="004564EB">
        <w:rPr>
          <w:rFonts w:ascii="Comic Sans MS" w:hAnsi="Comic Sans MS"/>
          <w:sz w:val="22"/>
          <w:szCs w:val="22"/>
        </w:rPr>
        <w:t>j</w:t>
      </w:r>
      <w:proofErr w:type="spellEnd"/>
      <w:r w:rsidR="004564EB">
        <w:rPr>
          <w:rFonts w:ascii="Comic Sans MS" w:hAnsi="Comic Sans MS"/>
          <w:sz w:val="22"/>
          <w:szCs w:val="22"/>
        </w:rPr>
        <w:t>/t</w:t>
      </w:r>
      <w:r>
        <w:rPr>
          <w:rFonts w:ascii="Comic Sans MS" w:hAnsi="Comic Sans MS"/>
          <w:sz w:val="22"/>
          <w:szCs w:val="22"/>
        </w:rPr>
        <w:t xml:space="preserve"> avec un flux neutronique </w:t>
      </w:r>
      <w:r w:rsidR="004564EB">
        <w:rPr>
          <w:rFonts w:ascii="Comic Sans MS" w:hAnsi="Comic Sans MS"/>
          <w:sz w:val="22"/>
          <w:szCs w:val="22"/>
        </w:rPr>
        <w:t>(dit rapide) de 6 .10</w:t>
      </w:r>
      <w:r>
        <w:rPr>
          <w:rFonts w:ascii="Comic Sans MS" w:hAnsi="Comic Sans MS"/>
          <w:sz w:val="22"/>
          <w:szCs w:val="22"/>
        </w:rPr>
        <w:t xml:space="preserve"> </w:t>
      </w:r>
      <w:r w:rsidR="004564EB">
        <w:rPr>
          <w:rFonts w:ascii="Comic Sans MS" w:hAnsi="Comic Sans MS"/>
          <w:sz w:val="22"/>
          <w:szCs w:val="22"/>
          <w:vertAlign w:val="superscript"/>
        </w:rPr>
        <w:t>15</w:t>
      </w:r>
      <w:r>
        <w:rPr>
          <w:rFonts w:ascii="Comic Sans MS" w:hAnsi="Comic Sans MS"/>
          <w:sz w:val="22"/>
          <w:szCs w:val="22"/>
        </w:rPr>
        <w:t>n</w:t>
      </w:r>
      <w:r w:rsidR="004564EB">
        <w:rPr>
          <w:rFonts w:ascii="Comic Sans MS" w:hAnsi="Comic Sans MS"/>
          <w:sz w:val="22"/>
          <w:szCs w:val="22"/>
        </w:rPr>
        <w:t>/.cm2/s et une fluence estimée de 1,7. 10</w:t>
      </w:r>
      <w:r w:rsidR="004564EB">
        <w:rPr>
          <w:rFonts w:ascii="Comic Sans MS" w:hAnsi="Comic Sans MS"/>
          <w:sz w:val="22"/>
          <w:szCs w:val="22"/>
          <w:vertAlign w:val="superscript"/>
        </w:rPr>
        <w:t xml:space="preserve">23 </w:t>
      </w:r>
      <w:r w:rsidR="004564EB">
        <w:rPr>
          <w:rFonts w:ascii="Comic Sans MS" w:hAnsi="Comic Sans MS"/>
          <w:sz w:val="22"/>
          <w:szCs w:val="22"/>
        </w:rPr>
        <w:t>(et 37 DPA pour cette fluence).</w:t>
      </w:r>
    </w:p>
    <w:p w14:paraId="7A936635" w14:textId="0F15B39E" w:rsidR="004564EB" w:rsidRDefault="004564EB" w:rsidP="004209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Et il convient de rappeler que </w:t>
      </w:r>
      <w:proofErr w:type="gramStart"/>
      <w:r>
        <w:rPr>
          <w:rFonts w:ascii="Comic Sans MS" w:hAnsi="Comic Sans MS"/>
          <w:sz w:val="22"/>
          <w:szCs w:val="22"/>
        </w:rPr>
        <w:t>les températures maximum</w:t>
      </w:r>
      <w:proofErr w:type="gramEnd"/>
      <w:r>
        <w:rPr>
          <w:rFonts w:ascii="Comic Sans MS" w:hAnsi="Comic Sans MS"/>
          <w:sz w:val="22"/>
          <w:szCs w:val="22"/>
        </w:rPr>
        <w:t xml:space="preserve"> de gaines étaient </w:t>
      </w:r>
      <w:r w:rsidR="0042092E">
        <w:rPr>
          <w:rFonts w:ascii="Comic Sans MS" w:hAnsi="Comic Sans MS"/>
          <w:sz w:val="22"/>
          <w:szCs w:val="22"/>
        </w:rPr>
        <w:t xml:space="preserve">de </w:t>
      </w:r>
      <w:r>
        <w:rPr>
          <w:rFonts w:ascii="Comic Sans MS" w:hAnsi="Comic Sans MS"/>
          <w:sz w:val="22"/>
          <w:szCs w:val="22"/>
        </w:rPr>
        <w:t xml:space="preserve">700° C pour </w:t>
      </w:r>
      <w:r w:rsidR="0042092E">
        <w:rPr>
          <w:rFonts w:ascii="Comic Sans MS" w:hAnsi="Comic Sans MS"/>
          <w:sz w:val="22"/>
          <w:szCs w:val="22"/>
        </w:rPr>
        <w:t xml:space="preserve">le réacteur </w:t>
      </w:r>
      <w:r>
        <w:rPr>
          <w:rFonts w:ascii="Comic Sans MS" w:hAnsi="Comic Sans MS"/>
          <w:sz w:val="22"/>
          <w:szCs w:val="22"/>
        </w:rPr>
        <w:t xml:space="preserve">Phénix et 620° C pour </w:t>
      </w:r>
      <w:r w:rsidR="0042092E">
        <w:rPr>
          <w:rFonts w:ascii="Comic Sans MS" w:hAnsi="Comic Sans MS"/>
          <w:sz w:val="22"/>
          <w:szCs w:val="22"/>
        </w:rPr>
        <w:t xml:space="preserve">le réacteur </w:t>
      </w:r>
      <w:r>
        <w:rPr>
          <w:rFonts w:ascii="Comic Sans MS" w:hAnsi="Comic Sans MS"/>
          <w:sz w:val="22"/>
          <w:szCs w:val="22"/>
        </w:rPr>
        <w:t>Superphénix</w:t>
      </w:r>
      <w:r w:rsidR="0042092E">
        <w:rPr>
          <w:rFonts w:ascii="Comic Sans MS" w:hAnsi="Comic Sans MS"/>
          <w:sz w:val="22"/>
          <w:szCs w:val="22"/>
        </w:rPr>
        <w:t xml:space="preserve"> c’est-à-dire très supérieures</w:t>
      </w:r>
      <w:r w:rsidR="00F7709E">
        <w:rPr>
          <w:rFonts w:ascii="Comic Sans MS" w:hAnsi="Comic Sans MS"/>
          <w:sz w:val="22"/>
          <w:szCs w:val="22"/>
        </w:rPr>
        <w:t xml:space="preserve"> à celles des réacteurs Rep de 300 </w:t>
      </w:r>
      <w:proofErr w:type="spellStart"/>
      <w:r w:rsidR="00F7709E">
        <w:rPr>
          <w:rFonts w:ascii="Comic Sans MS" w:hAnsi="Comic Sans MS"/>
          <w:sz w:val="22"/>
          <w:szCs w:val="22"/>
        </w:rPr>
        <w:t>MWe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6155CC0C" w14:textId="77777777" w:rsidR="0042092E" w:rsidRDefault="004564EB" w:rsidP="004209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 dans tous les cas</w:t>
      </w:r>
      <w:r w:rsidR="0042092E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r w:rsidR="0042092E">
        <w:rPr>
          <w:rFonts w:ascii="Comic Sans MS" w:hAnsi="Comic Sans MS"/>
          <w:sz w:val="22"/>
          <w:szCs w:val="22"/>
        </w:rPr>
        <w:t>les</w:t>
      </w:r>
      <w:r>
        <w:rPr>
          <w:rFonts w:ascii="Comic Sans MS" w:hAnsi="Comic Sans MS"/>
          <w:sz w:val="22"/>
          <w:szCs w:val="22"/>
        </w:rPr>
        <w:t xml:space="preserve"> gainage</w:t>
      </w:r>
      <w:r w:rsidR="0042092E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</w:t>
      </w:r>
      <w:r w:rsidR="0042092E">
        <w:rPr>
          <w:rFonts w:ascii="Comic Sans MS" w:hAnsi="Comic Sans MS"/>
          <w:sz w:val="22"/>
          <w:szCs w:val="22"/>
        </w:rPr>
        <w:t xml:space="preserve">des </w:t>
      </w:r>
      <w:r>
        <w:rPr>
          <w:rFonts w:ascii="Comic Sans MS" w:hAnsi="Comic Sans MS"/>
          <w:sz w:val="22"/>
          <w:szCs w:val="22"/>
        </w:rPr>
        <w:t>’éléments combustibles se sont bien comporté</w:t>
      </w:r>
      <w:r w:rsidR="002B1635">
        <w:rPr>
          <w:rFonts w:ascii="Comic Sans MS" w:hAnsi="Comic Sans MS"/>
          <w:sz w:val="22"/>
          <w:szCs w:val="22"/>
        </w:rPr>
        <w:t>s, leur seul risque étant un gonflement de l’acier dû</w:t>
      </w:r>
      <w:r w:rsidR="0042092E">
        <w:rPr>
          <w:rFonts w:ascii="Comic Sans MS" w:hAnsi="Comic Sans MS"/>
          <w:sz w:val="22"/>
          <w:szCs w:val="22"/>
        </w:rPr>
        <w:t xml:space="preserve"> </w:t>
      </w:r>
      <w:r w:rsidR="002B1635">
        <w:rPr>
          <w:rFonts w:ascii="Comic Sans MS" w:hAnsi="Comic Sans MS"/>
          <w:sz w:val="22"/>
          <w:szCs w:val="22"/>
        </w:rPr>
        <w:t>au flux neutronique</w:t>
      </w:r>
      <w:r w:rsidR="0042092E">
        <w:rPr>
          <w:rFonts w:ascii="Comic Sans MS" w:hAnsi="Comic Sans MS"/>
          <w:sz w:val="22"/>
          <w:szCs w:val="22"/>
        </w:rPr>
        <w:t xml:space="preserve"> parfaitement maîtrisé.</w:t>
      </w:r>
    </w:p>
    <w:p w14:paraId="01770905" w14:textId="40926DF2" w:rsidR="004564EB" w:rsidRPr="004564EB" w:rsidRDefault="0042092E" w:rsidP="0042092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 rappel est destiné simplement à démontrer que le gainage acier inoxydable 316 à STM a fait ses preuves du point de vue de la sûreté des installations. Je rappelle également pour mémoire que l’alliage de zirconium utilisé pour atteindre ces </w:t>
      </w:r>
      <w:proofErr w:type="spellStart"/>
      <w:r>
        <w:rPr>
          <w:rFonts w:ascii="Comic Sans MS" w:hAnsi="Comic Sans MS"/>
          <w:sz w:val="22"/>
          <w:szCs w:val="22"/>
        </w:rPr>
        <w:t>burnup</w:t>
      </w:r>
      <w:proofErr w:type="spellEnd"/>
      <w:r>
        <w:rPr>
          <w:rFonts w:ascii="Comic Sans MS" w:hAnsi="Comic Sans MS"/>
          <w:sz w:val="22"/>
          <w:szCs w:val="22"/>
        </w:rPr>
        <w:t xml:space="preserve"> pose toujours aujourd’hui des problèmes de tenue dans le temps.</w:t>
      </w:r>
    </w:p>
    <w:sectPr w:rsidR="004564EB" w:rsidRPr="0045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20A4B8-CF59-4837-A664-492C23D6775B}"/>
    <w:docVar w:name="dgnword-eventsink" w:val="2362747968672"/>
  </w:docVars>
  <w:rsids>
    <w:rsidRoot w:val="00BC3F6D"/>
    <w:rsid w:val="002B1635"/>
    <w:rsid w:val="0042092E"/>
    <w:rsid w:val="004564EB"/>
    <w:rsid w:val="00B2613A"/>
    <w:rsid w:val="00BC3F6D"/>
    <w:rsid w:val="00E95D71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C09"/>
  <w15:chartTrackingRefBased/>
  <w15:docId w15:val="{0B2C8941-E1FE-4233-8657-CDD22E27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3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F6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F6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F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F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F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F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3F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F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3F6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F6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2025-06-02T09:52:00Z</dcterms:created>
  <dcterms:modified xsi:type="dcterms:W3CDTF">2025-06-02T10:23:00Z</dcterms:modified>
</cp:coreProperties>
</file>